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09C" w:rsidRPr="0022059D" w:rsidRDefault="005F1168" w:rsidP="00082A97">
      <w:pPr>
        <w:rPr>
          <w:rFonts w:ascii="Arial" w:hAnsi="Arial" w:cs="Arial"/>
          <w:b/>
          <w:sz w:val="36"/>
          <w:szCs w:val="36"/>
        </w:rPr>
      </w:pPr>
      <w:r w:rsidRPr="0022059D">
        <w:rPr>
          <w:rFonts w:ascii="Arial" w:hAnsi="Arial" w:cs="Arial"/>
          <w:b/>
          <w:sz w:val="36"/>
          <w:szCs w:val="36"/>
        </w:rPr>
        <w:t>Julius Buch – der unbekannte Gründer der Völklinger Hütte</w:t>
      </w:r>
    </w:p>
    <w:p w:rsidR="005F1168" w:rsidRPr="0022059D" w:rsidRDefault="005F1168" w:rsidP="00082A97">
      <w:pPr>
        <w:rPr>
          <w:rFonts w:ascii="Arial" w:hAnsi="Arial" w:cs="Arial"/>
          <w:sz w:val="28"/>
          <w:szCs w:val="28"/>
        </w:rPr>
      </w:pPr>
    </w:p>
    <w:p w:rsidR="002E11EA" w:rsidRPr="0022059D" w:rsidRDefault="00AA3BB6" w:rsidP="007D0F5B">
      <w:pPr>
        <w:spacing w:line="260" w:lineRule="atLeast"/>
        <w:rPr>
          <w:rFonts w:ascii="Arial" w:hAnsi="Arial" w:cs="Arial"/>
          <w:b/>
          <w:sz w:val="22"/>
          <w:szCs w:val="22"/>
        </w:rPr>
      </w:pPr>
      <w:r w:rsidRPr="0022059D">
        <w:rPr>
          <w:rFonts w:ascii="Arial" w:hAnsi="Arial" w:cs="Arial"/>
          <w:sz w:val="22"/>
          <w:szCs w:val="22"/>
        </w:rPr>
        <w:t>Das Puddle-Stahlwerk von Julius Buch gilt gemeinhin als erfolgloses Vorspiel der Völklinger Hütte, bevor Carl Röchling das Werk kaufte, auf Roheisen setzte und schnell zum größten Eisenträgerhersteller Deutschlands avanciert</w:t>
      </w:r>
      <w:r w:rsidR="0054188E" w:rsidRPr="0022059D">
        <w:rPr>
          <w:rFonts w:ascii="Arial" w:hAnsi="Arial" w:cs="Arial"/>
          <w:sz w:val="22"/>
          <w:szCs w:val="22"/>
        </w:rPr>
        <w:t>e</w:t>
      </w:r>
      <w:r w:rsidRPr="0022059D">
        <w:rPr>
          <w:rFonts w:ascii="Arial" w:hAnsi="Arial" w:cs="Arial"/>
          <w:sz w:val="22"/>
          <w:szCs w:val="22"/>
        </w:rPr>
        <w:t>. Dementsprechend wenig ist über Julius Buch bekannt. Dabei ist es seine Leistung, den passenden Ort zur Eisen- und Stahlerzeugung in Völklingen gefunden zu haben.</w:t>
      </w:r>
      <w:r w:rsidR="00D45B27" w:rsidRPr="0022059D">
        <w:rPr>
          <w:rFonts w:ascii="Arial" w:hAnsi="Arial" w:cs="Arial"/>
          <w:sz w:val="22"/>
          <w:szCs w:val="22"/>
        </w:rPr>
        <w:t xml:space="preserve"> Der Zugang zum Wasser der Saar, das für die Kühlung benötigt wurde und gleichzeitig die Infrastruktur der Eisenbahn zum Transport der Rohstoffe boten ein günstiges Umfeld.</w:t>
      </w:r>
    </w:p>
    <w:p w:rsidR="002E11EA" w:rsidRPr="0022059D" w:rsidRDefault="002E11EA" w:rsidP="007D0F5B">
      <w:pPr>
        <w:spacing w:line="260" w:lineRule="atLeast"/>
        <w:rPr>
          <w:rFonts w:ascii="Arial" w:hAnsi="Arial" w:cs="Arial"/>
          <w:sz w:val="22"/>
          <w:szCs w:val="22"/>
        </w:rPr>
      </w:pPr>
    </w:p>
    <w:p w:rsidR="00C22B0D" w:rsidRPr="0022059D" w:rsidRDefault="00C22B0D" w:rsidP="007D0F5B">
      <w:pPr>
        <w:spacing w:line="260" w:lineRule="atLeast"/>
        <w:rPr>
          <w:rFonts w:ascii="Arial" w:hAnsi="Arial" w:cs="Arial"/>
          <w:sz w:val="22"/>
          <w:szCs w:val="22"/>
        </w:rPr>
      </w:pPr>
      <w:r w:rsidRPr="0022059D">
        <w:rPr>
          <w:rFonts w:ascii="Arial" w:hAnsi="Arial" w:cs="Arial"/>
          <w:sz w:val="22"/>
          <w:szCs w:val="22"/>
        </w:rPr>
        <w:t>Ju</w:t>
      </w:r>
      <w:r w:rsidR="0054188E" w:rsidRPr="0022059D">
        <w:rPr>
          <w:rFonts w:ascii="Arial" w:hAnsi="Arial" w:cs="Arial"/>
          <w:sz w:val="22"/>
          <w:szCs w:val="22"/>
        </w:rPr>
        <w:t>lius Buch war vom Fach: Er hatte in Ungarn ein</w:t>
      </w:r>
      <w:r w:rsidR="00A702A2" w:rsidRPr="0022059D">
        <w:rPr>
          <w:rFonts w:ascii="Arial" w:hAnsi="Arial" w:cs="Arial"/>
          <w:sz w:val="22"/>
          <w:szCs w:val="22"/>
        </w:rPr>
        <w:t xml:space="preserve">e Eisenhütte </w:t>
      </w:r>
      <w:r w:rsidR="0054188E" w:rsidRPr="0022059D">
        <w:rPr>
          <w:rFonts w:ascii="Arial" w:hAnsi="Arial" w:cs="Arial"/>
          <w:sz w:val="22"/>
          <w:szCs w:val="22"/>
        </w:rPr>
        <w:t xml:space="preserve">aufgebaut und das </w:t>
      </w:r>
      <w:proofErr w:type="spellStart"/>
      <w:r w:rsidR="0054188E" w:rsidRPr="0022059D">
        <w:rPr>
          <w:rFonts w:ascii="Arial" w:hAnsi="Arial" w:cs="Arial"/>
          <w:sz w:val="22"/>
          <w:szCs w:val="22"/>
        </w:rPr>
        <w:t>Burbacher</w:t>
      </w:r>
      <w:proofErr w:type="spellEnd"/>
      <w:r w:rsidR="0054188E" w:rsidRPr="0022059D">
        <w:rPr>
          <w:rFonts w:ascii="Arial" w:hAnsi="Arial" w:cs="Arial"/>
          <w:sz w:val="22"/>
          <w:szCs w:val="22"/>
        </w:rPr>
        <w:t xml:space="preserve"> Werk geführt. Auch in Völklingen waren die Bemühungen des Hüttendirektors anfangs </w:t>
      </w:r>
      <w:r w:rsidRPr="0022059D">
        <w:rPr>
          <w:rFonts w:ascii="Arial" w:hAnsi="Arial" w:cs="Arial"/>
          <w:sz w:val="22"/>
          <w:szCs w:val="22"/>
        </w:rPr>
        <w:t>von Erfolg gekrönt. Doch der Wegfall von Einfuhrzöllen führte dazu</w:t>
      </w:r>
      <w:r w:rsidR="00D45B27" w:rsidRPr="0022059D">
        <w:rPr>
          <w:rFonts w:ascii="Arial" w:hAnsi="Arial" w:cs="Arial"/>
          <w:sz w:val="22"/>
          <w:szCs w:val="22"/>
        </w:rPr>
        <w:t>, dass insbesondere schottisches</w:t>
      </w:r>
      <w:r w:rsidRPr="0022059D">
        <w:rPr>
          <w:rFonts w:ascii="Arial" w:hAnsi="Arial" w:cs="Arial"/>
          <w:sz w:val="22"/>
          <w:szCs w:val="22"/>
        </w:rPr>
        <w:t xml:space="preserve"> </w:t>
      </w:r>
      <w:r w:rsidR="00D45B27" w:rsidRPr="0022059D">
        <w:rPr>
          <w:rFonts w:ascii="Arial" w:hAnsi="Arial" w:cs="Arial"/>
          <w:sz w:val="22"/>
          <w:szCs w:val="22"/>
        </w:rPr>
        <w:t xml:space="preserve">Roheisen </w:t>
      </w:r>
      <w:r w:rsidRPr="0022059D">
        <w:rPr>
          <w:rFonts w:ascii="Arial" w:hAnsi="Arial" w:cs="Arial"/>
          <w:sz w:val="22"/>
          <w:szCs w:val="22"/>
        </w:rPr>
        <w:t xml:space="preserve">unschlagbar billig wurde. Die Völklinger Hütte war nicht mehr konkurrenzfähig, so dass im Dezember 1878 der Liquidationsbeschluss der Geldgeber erfolgte. Alle Arbeiter und Angestellten wurden entlassen. Für Buch endete damit seine Völklinger Zeit. </w:t>
      </w:r>
    </w:p>
    <w:p w:rsidR="00C22B0D" w:rsidRPr="0022059D" w:rsidRDefault="00C22B0D" w:rsidP="007D0F5B">
      <w:pPr>
        <w:spacing w:line="260" w:lineRule="atLeast"/>
        <w:rPr>
          <w:rFonts w:ascii="Arial" w:hAnsi="Arial" w:cs="Arial"/>
          <w:sz w:val="22"/>
          <w:szCs w:val="22"/>
        </w:rPr>
      </w:pPr>
    </w:p>
    <w:p w:rsidR="0054188E" w:rsidRPr="0022059D" w:rsidRDefault="003A1C2F" w:rsidP="007D0F5B">
      <w:pPr>
        <w:spacing w:line="260" w:lineRule="atLeast"/>
        <w:rPr>
          <w:rFonts w:ascii="Arial" w:hAnsi="Arial" w:cs="Arial"/>
          <w:sz w:val="22"/>
          <w:szCs w:val="22"/>
        </w:rPr>
      </w:pPr>
      <w:r w:rsidRPr="0022059D">
        <w:rPr>
          <w:rFonts w:ascii="Arial" w:hAnsi="Arial" w:cs="Arial"/>
          <w:sz w:val="22"/>
          <w:szCs w:val="22"/>
        </w:rPr>
        <w:t>Er z</w:t>
      </w:r>
      <w:r w:rsidR="00C22B0D" w:rsidRPr="0022059D">
        <w:rPr>
          <w:rFonts w:ascii="Arial" w:hAnsi="Arial" w:cs="Arial"/>
          <w:sz w:val="22"/>
          <w:szCs w:val="22"/>
        </w:rPr>
        <w:t xml:space="preserve">og weiter </w:t>
      </w:r>
      <w:r w:rsidR="00A702A2" w:rsidRPr="0022059D">
        <w:rPr>
          <w:rFonts w:ascii="Arial" w:hAnsi="Arial" w:cs="Arial"/>
          <w:sz w:val="22"/>
          <w:szCs w:val="22"/>
        </w:rPr>
        <w:t xml:space="preserve">in die Region </w:t>
      </w:r>
      <w:r w:rsidR="00C22B0D" w:rsidRPr="0022059D">
        <w:rPr>
          <w:rFonts w:ascii="Arial" w:hAnsi="Arial" w:cs="Arial"/>
          <w:sz w:val="22"/>
          <w:szCs w:val="22"/>
        </w:rPr>
        <w:t>Metz</w:t>
      </w:r>
      <w:r w:rsidRPr="0022059D">
        <w:rPr>
          <w:rFonts w:ascii="Arial" w:hAnsi="Arial" w:cs="Arial"/>
          <w:sz w:val="22"/>
          <w:szCs w:val="22"/>
        </w:rPr>
        <w:t xml:space="preserve"> und erwarb dort ein Weingut. Nun war nicht mehr Stahl sein Metier, sondern Sekt. Und nicht nur mit der Völklinger Hütte lebt er heute weiter. Denn Julius Buch verkaufte seine Sekt-Kelterei an</w:t>
      </w:r>
      <w:r w:rsidR="00CF0800" w:rsidRPr="0022059D">
        <w:rPr>
          <w:rFonts w:ascii="Arial" w:hAnsi="Arial" w:cs="Arial"/>
          <w:sz w:val="22"/>
          <w:szCs w:val="22"/>
        </w:rPr>
        <w:t xml:space="preserve"> die Firma</w:t>
      </w:r>
      <w:r w:rsidRPr="0022059D">
        <w:rPr>
          <w:rFonts w:ascii="Arial" w:hAnsi="Arial" w:cs="Arial"/>
          <w:sz w:val="22"/>
          <w:szCs w:val="22"/>
        </w:rPr>
        <w:t xml:space="preserve"> Louis </w:t>
      </w:r>
      <w:proofErr w:type="spellStart"/>
      <w:r w:rsidRPr="0022059D">
        <w:rPr>
          <w:rFonts w:ascii="Arial" w:hAnsi="Arial" w:cs="Arial"/>
          <w:sz w:val="22"/>
          <w:szCs w:val="22"/>
        </w:rPr>
        <w:t>Roederer</w:t>
      </w:r>
      <w:proofErr w:type="spellEnd"/>
      <w:r w:rsidRPr="0022059D">
        <w:rPr>
          <w:rFonts w:ascii="Arial" w:hAnsi="Arial" w:cs="Arial"/>
          <w:sz w:val="22"/>
          <w:szCs w:val="22"/>
        </w:rPr>
        <w:t xml:space="preserve">, </w:t>
      </w:r>
      <w:r w:rsidR="00CF0800" w:rsidRPr="0022059D">
        <w:rPr>
          <w:rFonts w:ascii="Arial" w:hAnsi="Arial" w:cs="Arial"/>
          <w:sz w:val="22"/>
          <w:szCs w:val="22"/>
        </w:rPr>
        <w:t xml:space="preserve">heute eines der größten Champagnerhäuser, das nicht zuletzt für seinen Cristal-Champagner berühmt ist, der </w:t>
      </w:r>
      <w:r w:rsidR="008D5B5B" w:rsidRPr="0022059D">
        <w:rPr>
          <w:rFonts w:ascii="Arial" w:hAnsi="Arial" w:cs="Arial"/>
          <w:sz w:val="22"/>
          <w:szCs w:val="22"/>
        </w:rPr>
        <w:t xml:space="preserve">für den </w:t>
      </w:r>
      <w:r w:rsidR="00CF0800" w:rsidRPr="0022059D">
        <w:rPr>
          <w:rFonts w:ascii="Arial" w:hAnsi="Arial" w:cs="Arial"/>
          <w:sz w:val="22"/>
          <w:szCs w:val="22"/>
        </w:rPr>
        <w:t xml:space="preserve">russischen Zaren </w:t>
      </w:r>
      <w:bookmarkStart w:id="0" w:name="_GoBack"/>
      <w:bookmarkEnd w:id="0"/>
      <w:r w:rsidR="00CF0800" w:rsidRPr="0022059D">
        <w:rPr>
          <w:rFonts w:ascii="Arial" w:hAnsi="Arial" w:cs="Arial"/>
          <w:sz w:val="22"/>
          <w:szCs w:val="22"/>
        </w:rPr>
        <w:t>Alexander II. gesch</w:t>
      </w:r>
      <w:r w:rsidR="008D5B5B" w:rsidRPr="0022059D">
        <w:rPr>
          <w:rFonts w:ascii="Arial" w:hAnsi="Arial" w:cs="Arial"/>
          <w:sz w:val="22"/>
          <w:szCs w:val="22"/>
        </w:rPr>
        <w:t>affen wurde.</w:t>
      </w:r>
      <w:r w:rsidR="008D5B5B" w:rsidRPr="0022059D">
        <w:rPr>
          <w:rFonts w:ascii="Arial" w:hAnsi="Arial" w:cs="Arial"/>
          <w:sz w:val="22"/>
          <w:szCs w:val="22"/>
        </w:rPr>
        <w:br/>
        <w:t>Julius Buch starb 1916, seine Familie zog nach dem Ersten Weltkrieg nach Boppard. In seiner Metzer Villa residiert heute die französische Ärztekammer.</w:t>
      </w:r>
    </w:p>
    <w:p w:rsidR="00D86349" w:rsidRPr="0022059D" w:rsidRDefault="00D86349" w:rsidP="007D0F5B">
      <w:pPr>
        <w:spacing w:line="260" w:lineRule="atLeast"/>
        <w:rPr>
          <w:rFonts w:ascii="Arial" w:hAnsi="Arial" w:cs="Arial"/>
          <w:sz w:val="22"/>
          <w:szCs w:val="22"/>
        </w:rPr>
      </w:pPr>
    </w:p>
    <w:p w:rsidR="00D86349" w:rsidRPr="0022059D" w:rsidRDefault="00D86349" w:rsidP="007D0F5B">
      <w:pPr>
        <w:spacing w:line="260" w:lineRule="atLeast"/>
        <w:rPr>
          <w:rFonts w:ascii="Arial" w:hAnsi="Arial" w:cs="Arial"/>
          <w:sz w:val="22"/>
          <w:szCs w:val="22"/>
        </w:rPr>
      </w:pPr>
      <w:r w:rsidRPr="0022059D">
        <w:rPr>
          <w:rFonts w:ascii="Arial" w:hAnsi="Arial" w:cs="Arial"/>
          <w:b/>
          <w:sz w:val="22"/>
          <w:szCs w:val="22"/>
        </w:rPr>
        <w:t>Die Quellen</w:t>
      </w:r>
      <w:r w:rsidR="002B563E" w:rsidRPr="0022059D">
        <w:rPr>
          <w:rFonts w:ascii="Arial" w:hAnsi="Arial" w:cs="Arial"/>
          <w:b/>
          <w:sz w:val="22"/>
          <w:szCs w:val="22"/>
        </w:rPr>
        <w:t>lage</w:t>
      </w:r>
      <w:r w:rsidRPr="0022059D">
        <w:rPr>
          <w:rFonts w:ascii="Arial" w:hAnsi="Arial" w:cs="Arial"/>
          <w:b/>
          <w:sz w:val="22"/>
          <w:szCs w:val="22"/>
        </w:rPr>
        <w:t>:</w:t>
      </w:r>
      <w:r w:rsidRPr="0022059D">
        <w:rPr>
          <w:rFonts w:ascii="Arial" w:hAnsi="Arial" w:cs="Arial"/>
          <w:b/>
          <w:sz w:val="22"/>
          <w:szCs w:val="22"/>
        </w:rPr>
        <w:br/>
      </w:r>
      <w:r w:rsidR="002B563E" w:rsidRPr="0022059D">
        <w:rPr>
          <w:rFonts w:ascii="Arial" w:hAnsi="Arial" w:cs="Arial"/>
          <w:sz w:val="22"/>
          <w:szCs w:val="22"/>
        </w:rPr>
        <w:t xml:space="preserve">Es gibt kaum </w:t>
      </w:r>
      <w:r w:rsidRPr="0022059D">
        <w:rPr>
          <w:rFonts w:ascii="Arial" w:hAnsi="Arial" w:cs="Arial"/>
          <w:sz w:val="22"/>
          <w:szCs w:val="22"/>
        </w:rPr>
        <w:t xml:space="preserve">Literatur zu Julius Buch. </w:t>
      </w:r>
      <w:r w:rsidRPr="0022059D">
        <w:rPr>
          <w:rFonts w:ascii="Arial" w:hAnsi="Arial" w:cs="Arial"/>
          <w:sz w:val="22"/>
          <w:szCs w:val="22"/>
        </w:rPr>
        <w:br/>
        <w:t xml:space="preserve">Eine </w:t>
      </w:r>
      <w:r w:rsidR="002B563E" w:rsidRPr="0022059D">
        <w:rPr>
          <w:rFonts w:ascii="Arial" w:hAnsi="Arial" w:cs="Arial"/>
          <w:sz w:val="22"/>
          <w:szCs w:val="22"/>
        </w:rPr>
        <w:t xml:space="preserve">der wenigen </w:t>
      </w:r>
      <w:r w:rsidRPr="0022059D">
        <w:rPr>
          <w:rFonts w:ascii="Arial" w:hAnsi="Arial" w:cs="Arial"/>
          <w:sz w:val="22"/>
          <w:szCs w:val="22"/>
        </w:rPr>
        <w:t>Quelle</w:t>
      </w:r>
      <w:r w:rsidR="002B563E" w:rsidRPr="0022059D">
        <w:rPr>
          <w:rFonts w:ascii="Arial" w:hAnsi="Arial" w:cs="Arial"/>
          <w:sz w:val="22"/>
          <w:szCs w:val="22"/>
        </w:rPr>
        <w:t>n</w:t>
      </w:r>
      <w:r w:rsidRPr="0022059D">
        <w:rPr>
          <w:rFonts w:ascii="Arial" w:hAnsi="Arial" w:cs="Arial"/>
          <w:sz w:val="22"/>
          <w:szCs w:val="22"/>
        </w:rPr>
        <w:t xml:space="preserve"> ist</w:t>
      </w:r>
      <w:r w:rsidR="002B563E" w:rsidRPr="0022059D">
        <w:rPr>
          <w:rFonts w:ascii="Arial" w:hAnsi="Arial" w:cs="Arial"/>
          <w:sz w:val="22"/>
          <w:szCs w:val="22"/>
        </w:rPr>
        <w:t xml:space="preserve"> jedoch</w:t>
      </w:r>
      <w:r w:rsidRPr="0022059D">
        <w:rPr>
          <w:rFonts w:ascii="Arial" w:hAnsi="Arial" w:cs="Arial"/>
          <w:sz w:val="22"/>
          <w:szCs w:val="22"/>
        </w:rPr>
        <w:t xml:space="preserve"> die Würdigung in der Fachzeitschrift „Stahl und Eisen“ nach seinem Tod 1916.</w:t>
      </w:r>
      <w:r w:rsidRPr="0022059D">
        <w:rPr>
          <w:rFonts w:ascii="Arial" w:hAnsi="Arial" w:cs="Arial"/>
          <w:sz w:val="22"/>
          <w:szCs w:val="22"/>
        </w:rPr>
        <w:br/>
      </w:r>
      <w:r w:rsidR="002B563E" w:rsidRPr="0022059D">
        <w:rPr>
          <w:rFonts w:ascii="Arial" w:hAnsi="Arial" w:cs="Arial"/>
          <w:sz w:val="22"/>
          <w:szCs w:val="22"/>
        </w:rPr>
        <w:t xml:space="preserve">Weitere biographische </w:t>
      </w:r>
      <w:r w:rsidRPr="0022059D">
        <w:rPr>
          <w:rFonts w:ascii="Arial" w:hAnsi="Arial" w:cs="Arial"/>
          <w:sz w:val="22"/>
          <w:szCs w:val="22"/>
        </w:rPr>
        <w:t xml:space="preserve">Details eröffneten sich dem Weltkulturerbe-Team erst, als der Nachkomme Peter Jürgen </w:t>
      </w:r>
      <w:proofErr w:type="spellStart"/>
      <w:r w:rsidRPr="0022059D">
        <w:rPr>
          <w:rFonts w:ascii="Arial" w:hAnsi="Arial" w:cs="Arial"/>
          <w:sz w:val="22"/>
          <w:szCs w:val="22"/>
        </w:rPr>
        <w:t>Geifes</w:t>
      </w:r>
      <w:proofErr w:type="spellEnd"/>
      <w:r w:rsidR="0024383D" w:rsidRPr="0022059D">
        <w:rPr>
          <w:rFonts w:ascii="Arial" w:hAnsi="Arial" w:cs="Arial"/>
          <w:sz w:val="22"/>
          <w:szCs w:val="22"/>
        </w:rPr>
        <w:t xml:space="preserve"> sich </w:t>
      </w:r>
      <w:r w:rsidRPr="0022059D">
        <w:rPr>
          <w:rFonts w:ascii="Arial" w:hAnsi="Arial" w:cs="Arial"/>
          <w:sz w:val="22"/>
          <w:szCs w:val="22"/>
        </w:rPr>
        <w:t>bei Projektleiter Hendrik Kersten meldete. Seitdem hat das Weltkulturerbe Zugang zu historischem Fotomaterial sowie dem Tagebuch der Tochter Alwine Buch</w:t>
      </w:r>
      <w:r w:rsidR="005607DD" w:rsidRPr="0022059D">
        <w:rPr>
          <w:rFonts w:ascii="Arial" w:hAnsi="Arial" w:cs="Arial"/>
          <w:sz w:val="22"/>
          <w:szCs w:val="22"/>
        </w:rPr>
        <w:t xml:space="preserve">, die </w:t>
      </w:r>
      <w:proofErr w:type="gramStart"/>
      <w:r w:rsidR="005607DD" w:rsidRPr="0022059D">
        <w:rPr>
          <w:rFonts w:ascii="Arial" w:hAnsi="Arial" w:cs="Arial"/>
          <w:sz w:val="22"/>
          <w:szCs w:val="22"/>
        </w:rPr>
        <w:t>zur</w:t>
      </w:r>
      <w:r w:rsidR="002B563E" w:rsidRPr="0022059D">
        <w:rPr>
          <w:rFonts w:ascii="Arial" w:hAnsi="Arial" w:cs="Arial"/>
          <w:sz w:val="22"/>
          <w:szCs w:val="22"/>
        </w:rPr>
        <w:t xml:space="preserve"> </w:t>
      </w:r>
      <w:r w:rsidR="005607DD" w:rsidRPr="0022059D">
        <w:rPr>
          <w:rFonts w:ascii="Arial" w:hAnsi="Arial" w:cs="Arial"/>
          <w:sz w:val="22"/>
          <w:szCs w:val="22"/>
        </w:rPr>
        <w:t>Zeit</w:t>
      </w:r>
      <w:proofErr w:type="gramEnd"/>
      <w:r w:rsidR="005607DD" w:rsidRPr="0022059D">
        <w:rPr>
          <w:rFonts w:ascii="Arial" w:hAnsi="Arial" w:cs="Arial"/>
          <w:sz w:val="22"/>
          <w:szCs w:val="22"/>
        </w:rPr>
        <w:t xml:space="preserve"> um den Ersten Weltkrieg in der Metzer Villa der Familie eine Pension betrieb, in der insbesondere Offiziere logierten.</w:t>
      </w:r>
    </w:p>
    <w:p w:rsidR="005607DD" w:rsidRPr="0022059D" w:rsidRDefault="005607DD" w:rsidP="007D0F5B">
      <w:pPr>
        <w:spacing w:line="260" w:lineRule="atLeast"/>
        <w:rPr>
          <w:rFonts w:ascii="Arial" w:hAnsi="Arial" w:cs="Arial"/>
          <w:sz w:val="22"/>
          <w:szCs w:val="22"/>
        </w:rPr>
      </w:pPr>
    </w:p>
    <w:p w:rsidR="005607DD" w:rsidRPr="0022059D" w:rsidRDefault="005607DD" w:rsidP="007D0F5B">
      <w:pPr>
        <w:spacing w:line="260" w:lineRule="atLeast"/>
        <w:rPr>
          <w:rFonts w:ascii="Arial" w:hAnsi="Arial" w:cs="Arial"/>
          <w:b/>
          <w:sz w:val="22"/>
          <w:szCs w:val="22"/>
        </w:rPr>
      </w:pPr>
      <w:r w:rsidRPr="0022059D">
        <w:rPr>
          <w:rFonts w:ascii="Arial" w:hAnsi="Arial" w:cs="Arial"/>
          <w:b/>
          <w:sz w:val="22"/>
          <w:szCs w:val="22"/>
        </w:rPr>
        <w:t>Die Führung</w:t>
      </w:r>
      <w:r w:rsidR="002B563E" w:rsidRPr="0022059D">
        <w:rPr>
          <w:rFonts w:ascii="Arial" w:hAnsi="Arial" w:cs="Arial"/>
          <w:b/>
          <w:sz w:val="22"/>
          <w:szCs w:val="22"/>
        </w:rPr>
        <w:t xml:space="preserve"> am Festwochenende</w:t>
      </w:r>
      <w:r w:rsidRPr="0022059D">
        <w:rPr>
          <w:rFonts w:ascii="Arial" w:hAnsi="Arial" w:cs="Arial"/>
          <w:b/>
          <w:sz w:val="22"/>
          <w:szCs w:val="22"/>
        </w:rPr>
        <w:t>:</w:t>
      </w:r>
    </w:p>
    <w:p w:rsidR="005607DD" w:rsidRPr="0022059D" w:rsidRDefault="005607DD" w:rsidP="007D0F5B">
      <w:pPr>
        <w:spacing w:line="260" w:lineRule="atLeast"/>
        <w:rPr>
          <w:rFonts w:ascii="Arial" w:hAnsi="Arial" w:cs="Arial"/>
          <w:sz w:val="22"/>
          <w:szCs w:val="22"/>
        </w:rPr>
      </w:pPr>
      <w:r w:rsidRPr="0022059D">
        <w:rPr>
          <w:rFonts w:ascii="Arial" w:hAnsi="Arial" w:cs="Arial"/>
          <w:sz w:val="22"/>
          <w:szCs w:val="22"/>
        </w:rPr>
        <w:t>Zum Festwochenende 150 Jahre Völklinger Hütte führt Hendrik Kersten am Samstag, den 13. Mai</w:t>
      </w:r>
      <w:r w:rsidR="00090818" w:rsidRPr="0022059D">
        <w:rPr>
          <w:rFonts w:ascii="Arial" w:hAnsi="Arial" w:cs="Arial"/>
          <w:sz w:val="22"/>
          <w:szCs w:val="22"/>
        </w:rPr>
        <w:t xml:space="preserve"> um 12 Uhr</w:t>
      </w:r>
      <w:r w:rsidRPr="0022059D">
        <w:rPr>
          <w:rFonts w:ascii="Arial" w:hAnsi="Arial" w:cs="Arial"/>
          <w:sz w:val="22"/>
          <w:szCs w:val="22"/>
        </w:rPr>
        <w:t xml:space="preserve"> zu den ältesten Anlageteilen des heuti</w:t>
      </w:r>
      <w:r w:rsidR="00090818" w:rsidRPr="0022059D">
        <w:rPr>
          <w:rFonts w:ascii="Arial" w:hAnsi="Arial" w:cs="Arial"/>
          <w:sz w:val="22"/>
          <w:szCs w:val="22"/>
        </w:rPr>
        <w:t xml:space="preserve">gen Weltkulturerbes und erzählt </w:t>
      </w:r>
      <w:r w:rsidRPr="0022059D">
        <w:rPr>
          <w:rFonts w:ascii="Arial" w:hAnsi="Arial" w:cs="Arial"/>
          <w:sz w:val="22"/>
          <w:szCs w:val="22"/>
        </w:rPr>
        <w:t>die Geschichte von Julius Buch – prominentes Utensil</w:t>
      </w:r>
      <w:r w:rsidR="00090818" w:rsidRPr="0022059D">
        <w:rPr>
          <w:rFonts w:ascii="Arial" w:hAnsi="Arial" w:cs="Arial"/>
          <w:sz w:val="22"/>
          <w:szCs w:val="22"/>
        </w:rPr>
        <w:t xml:space="preserve"> dabei</w:t>
      </w:r>
      <w:r w:rsidRPr="0022059D">
        <w:rPr>
          <w:rFonts w:ascii="Arial" w:hAnsi="Arial" w:cs="Arial"/>
          <w:sz w:val="22"/>
          <w:szCs w:val="22"/>
        </w:rPr>
        <w:t>: dessen historischer Reisekoffer.</w:t>
      </w:r>
    </w:p>
    <w:sectPr w:rsidR="005607DD" w:rsidRPr="0022059D"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2A97"/>
    <w:rsid w:val="000865F5"/>
    <w:rsid w:val="00090818"/>
    <w:rsid w:val="00091EFF"/>
    <w:rsid w:val="000967A8"/>
    <w:rsid w:val="000A35E0"/>
    <w:rsid w:val="000A519D"/>
    <w:rsid w:val="000A7668"/>
    <w:rsid w:val="000B16FC"/>
    <w:rsid w:val="000B19C1"/>
    <w:rsid w:val="000B6A10"/>
    <w:rsid w:val="000B7964"/>
    <w:rsid w:val="000C2965"/>
    <w:rsid w:val="000D07D6"/>
    <w:rsid w:val="000D7FC6"/>
    <w:rsid w:val="000E06F8"/>
    <w:rsid w:val="000E2E04"/>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76DA"/>
    <w:rsid w:val="001E7B4D"/>
    <w:rsid w:val="001F488E"/>
    <w:rsid w:val="001F48CF"/>
    <w:rsid w:val="00202C91"/>
    <w:rsid w:val="002079E3"/>
    <w:rsid w:val="002138D3"/>
    <w:rsid w:val="00215788"/>
    <w:rsid w:val="00217062"/>
    <w:rsid w:val="00217CDA"/>
    <w:rsid w:val="0022059D"/>
    <w:rsid w:val="002218E4"/>
    <w:rsid w:val="00222BE9"/>
    <w:rsid w:val="00222EA6"/>
    <w:rsid w:val="00226E47"/>
    <w:rsid w:val="002402C4"/>
    <w:rsid w:val="00241DA0"/>
    <w:rsid w:val="00242ABB"/>
    <w:rsid w:val="0024383D"/>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B563E"/>
    <w:rsid w:val="002C4209"/>
    <w:rsid w:val="002D019C"/>
    <w:rsid w:val="002D025A"/>
    <w:rsid w:val="002D30D4"/>
    <w:rsid w:val="002E11E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1C2F"/>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209B9"/>
    <w:rsid w:val="00422719"/>
    <w:rsid w:val="00425911"/>
    <w:rsid w:val="004275F8"/>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4188E"/>
    <w:rsid w:val="005455BC"/>
    <w:rsid w:val="0054718F"/>
    <w:rsid w:val="0055521D"/>
    <w:rsid w:val="00555E70"/>
    <w:rsid w:val="00557A30"/>
    <w:rsid w:val="005607DD"/>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1168"/>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E0C"/>
    <w:rsid w:val="006D6163"/>
    <w:rsid w:val="006E0F38"/>
    <w:rsid w:val="006E23D5"/>
    <w:rsid w:val="006E5CC9"/>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C7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70B7"/>
    <w:rsid w:val="007A7EA7"/>
    <w:rsid w:val="007B3DCC"/>
    <w:rsid w:val="007B4361"/>
    <w:rsid w:val="007C4029"/>
    <w:rsid w:val="007D05A4"/>
    <w:rsid w:val="007D0BC5"/>
    <w:rsid w:val="007D0F5B"/>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12E9"/>
    <w:rsid w:val="00874B18"/>
    <w:rsid w:val="008764CB"/>
    <w:rsid w:val="00883597"/>
    <w:rsid w:val="008859B9"/>
    <w:rsid w:val="00885B5A"/>
    <w:rsid w:val="008A18A5"/>
    <w:rsid w:val="008A6315"/>
    <w:rsid w:val="008A7E7A"/>
    <w:rsid w:val="008B11AE"/>
    <w:rsid w:val="008B18EB"/>
    <w:rsid w:val="008B2B92"/>
    <w:rsid w:val="008B4117"/>
    <w:rsid w:val="008C5C3F"/>
    <w:rsid w:val="008C5D6C"/>
    <w:rsid w:val="008C5FD3"/>
    <w:rsid w:val="008C632F"/>
    <w:rsid w:val="008D0FE4"/>
    <w:rsid w:val="008D5B5B"/>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25DF"/>
    <w:rsid w:val="00A5566F"/>
    <w:rsid w:val="00A612B5"/>
    <w:rsid w:val="00A614A5"/>
    <w:rsid w:val="00A61922"/>
    <w:rsid w:val="00A61DB5"/>
    <w:rsid w:val="00A702A2"/>
    <w:rsid w:val="00A838CD"/>
    <w:rsid w:val="00A859CC"/>
    <w:rsid w:val="00A860DA"/>
    <w:rsid w:val="00A92781"/>
    <w:rsid w:val="00A93196"/>
    <w:rsid w:val="00A940A3"/>
    <w:rsid w:val="00A95114"/>
    <w:rsid w:val="00AA37E9"/>
    <w:rsid w:val="00AA3BB6"/>
    <w:rsid w:val="00AA4C9F"/>
    <w:rsid w:val="00AA6BCE"/>
    <w:rsid w:val="00AB0B97"/>
    <w:rsid w:val="00AB1B6A"/>
    <w:rsid w:val="00AC0B0D"/>
    <w:rsid w:val="00AC23B6"/>
    <w:rsid w:val="00AC7161"/>
    <w:rsid w:val="00AD410B"/>
    <w:rsid w:val="00AE4031"/>
    <w:rsid w:val="00AE773F"/>
    <w:rsid w:val="00AE7784"/>
    <w:rsid w:val="00AF08BF"/>
    <w:rsid w:val="00AF7AFD"/>
    <w:rsid w:val="00B05A4C"/>
    <w:rsid w:val="00B10498"/>
    <w:rsid w:val="00B12837"/>
    <w:rsid w:val="00B215BF"/>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2B0D"/>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0800"/>
    <w:rsid w:val="00CF5297"/>
    <w:rsid w:val="00D00C5A"/>
    <w:rsid w:val="00D02AA4"/>
    <w:rsid w:val="00D0308B"/>
    <w:rsid w:val="00D0563D"/>
    <w:rsid w:val="00D1062B"/>
    <w:rsid w:val="00D1195B"/>
    <w:rsid w:val="00D140CD"/>
    <w:rsid w:val="00D15BA0"/>
    <w:rsid w:val="00D1790C"/>
    <w:rsid w:val="00D22E2D"/>
    <w:rsid w:val="00D22FCD"/>
    <w:rsid w:val="00D2309C"/>
    <w:rsid w:val="00D34139"/>
    <w:rsid w:val="00D34415"/>
    <w:rsid w:val="00D3451C"/>
    <w:rsid w:val="00D347CC"/>
    <w:rsid w:val="00D34BDF"/>
    <w:rsid w:val="00D43FBC"/>
    <w:rsid w:val="00D44813"/>
    <w:rsid w:val="00D45B27"/>
    <w:rsid w:val="00D4611F"/>
    <w:rsid w:val="00D47D65"/>
    <w:rsid w:val="00D51D9D"/>
    <w:rsid w:val="00D53E24"/>
    <w:rsid w:val="00D61C37"/>
    <w:rsid w:val="00D67249"/>
    <w:rsid w:val="00D709D2"/>
    <w:rsid w:val="00D7139E"/>
    <w:rsid w:val="00D80808"/>
    <w:rsid w:val="00D81DB5"/>
    <w:rsid w:val="00D82A08"/>
    <w:rsid w:val="00D831B6"/>
    <w:rsid w:val="00D86349"/>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o:shapelayout v:ext="edit">
      <o:idmap v:ext="edit" data="1"/>
    </o:shapelayout>
  </w:shapeDefaults>
  <w:decimalSymbol w:val=","/>
  <w:listSeparator w:val=";"/>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 w:type="character" w:styleId="Hervorhebung">
    <w:name w:val="Emphasis"/>
    <w:basedOn w:val="Absatz-Standardschriftart"/>
    <w:uiPriority w:val="20"/>
    <w:qFormat/>
    <w:rsid w:val="005F11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43161275">
      <w:bodyDiv w:val="1"/>
      <w:marLeft w:val="0"/>
      <w:marRight w:val="0"/>
      <w:marTop w:val="0"/>
      <w:marBottom w:val="0"/>
      <w:divBdr>
        <w:top w:val="none" w:sz="0" w:space="0" w:color="auto"/>
        <w:left w:val="none" w:sz="0" w:space="0" w:color="auto"/>
        <w:bottom w:val="none" w:sz="0" w:space="0" w:color="auto"/>
        <w:right w:val="none" w:sz="0" w:space="0" w:color="auto"/>
      </w:divBdr>
      <w:divsChild>
        <w:div w:id="1321302935">
          <w:marLeft w:val="0"/>
          <w:marRight w:val="0"/>
          <w:marTop w:val="0"/>
          <w:marBottom w:val="0"/>
          <w:divBdr>
            <w:top w:val="none" w:sz="0" w:space="0" w:color="auto"/>
            <w:left w:val="none" w:sz="0" w:space="0" w:color="auto"/>
            <w:bottom w:val="none" w:sz="0" w:space="0" w:color="auto"/>
            <w:right w:val="none" w:sz="0" w:space="0" w:color="auto"/>
          </w:divBdr>
        </w:div>
      </w:divsChild>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76443370">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563564785">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 w:id="2118939378">
      <w:bodyDiv w:val="1"/>
      <w:marLeft w:val="0"/>
      <w:marRight w:val="0"/>
      <w:marTop w:val="0"/>
      <w:marBottom w:val="0"/>
      <w:divBdr>
        <w:top w:val="none" w:sz="0" w:space="0" w:color="auto"/>
        <w:left w:val="none" w:sz="0" w:space="0" w:color="auto"/>
        <w:bottom w:val="none" w:sz="0" w:space="0" w:color="auto"/>
        <w:right w:val="none" w:sz="0" w:space="0" w:color="auto"/>
      </w:divBdr>
      <w:divsChild>
        <w:div w:id="153514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EBF9-D578-4407-A4D8-1E9881CD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3</cp:revision>
  <cp:lastPrinted>2021-02-08T14:09:00Z</cp:lastPrinted>
  <dcterms:created xsi:type="dcterms:W3CDTF">2023-04-25T10:49:00Z</dcterms:created>
  <dcterms:modified xsi:type="dcterms:W3CDTF">2023-04-25T10:51:00Z</dcterms:modified>
</cp:coreProperties>
</file>